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E1" w:rsidRPr="007A64F9" w:rsidRDefault="00110BE1" w:rsidP="00110BE1">
      <w:pPr>
        <w:shd w:val="clear" w:color="auto" w:fill="FFFFFF"/>
        <w:jc w:val="center"/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</w:pPr>
      <w:r w:rsidRPr="007A64F9"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  <w:t>ОФИЦИАЛЬНЫЙ</w:t>
      </w:r>
      <w:r w:rsidRPr="007A64F9"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  <w:br/>
        <w:t>ИНФОРМАЦИОННЫЙ ПОРТАЛ</w:t>
      </w:r>
    </w:p>
    <w:p w:rsidR="00110BE1" w:rsidRPr="007A64F9" w:rsidRDefault="00110BE1" w:rsidP="00110BE1">
      <w:pPr>
        <w:shd w:val="clear" w:color="auto" w:fill="FFFFFF"/>
        <w:jc w:val="center"/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</w:pPr>
      <w:r w:rsidRPr="007A64F9"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  <w:t>ЕДИНОГО ГОСУДАРСТВЕННОГО</w:t>
      </w:r>
      <w:r w:rsidRPr="007A64F9"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  <w:br/>
        <w:t>ЭКЗАМЕНА</w:t>
      </w:r>
    </w:p>
    <w:p w:rsidR="00110BE1" w:rsidRPr="00110BE1" w:rsidRDefault="00110BE1" w:rsidP="00110BE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</w:pPr>
      <w:r w:rsidRPr="00110BE1"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  <w:t>ЧЕМ ПОЛЬЗОВАТЬСЯ НА ЕГЭ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Минобрнауки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России.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Кроме того, в комплекты КИМ по некоторым предметам включены справочные материалы.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110BE1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спецификаций по предметам</w:t>
        </w:r>
      </w:hyperlink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.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ЕГЭ по математике</w:t>
      </w:r>
      <w:proofErr w:type="gramStart"/>
      <w:r w:rsidRPr="00110BE1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Р</w:t>
      </w:r>
      <w:proofErr w:type="gram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азрешается пользоваться линейкой.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ЕГЭ по географии</w:t>
      </w:r>
      <w:r w:rsidRPr="00110BE1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sin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cos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tg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ctg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arcsin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arcos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arctg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). 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 xml:space="preserve">Калькулятор не должен предоставлять </w:t>
      </w:r>
      <w:proofErr w:type="gram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экзаменующемуся</w:t>
      </w:r>
      <w:proofErr w:type="gram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ЕГЭ по химии</w:t>
      </w:r>
      <w:r w:rsidRPr="00110BE1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cos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sin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tg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) и линейки.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Также к каждому варианту экзаменационной работы прилагаются следующие материалы:</w:t>
      </w:r>
    </w:p>
    <w:p w:rsidR="00110BE1" w:rsidRPr="00110BE1" w:rsidRDefault="00110BE1" w:rsidP="00110BE1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периодическая система химических элементов Д.И. Менделеева;</w:t>
      </w:r>
    </w:p>
    <w:p w:rsidR="00110BE1" w:rsidRPr="00110BE1" w:rsidRDefault="00110BE1" w:rsidP="00110BE1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таблица растворимости солей, кислот и оснований в воде;</w:t>
      </w:r>
    </w:p>
    <w:p w:rsidR="00110BE1" w:rsidRPr="00110BE1" w:rsidRDefault="00110BE1" w:rsidP="00110BE1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электрохимический ряд напряжений металлов.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ЕГЭ по физике</w:t>
      </w:r>
      <w:r w:rsidRPr="00110BE1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cos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sin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, 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tg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) и линейки.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ЕГЭ по иностранным языкам</w:t>
      </w:r>
      <w:r w:rsidRPr="00110BE1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Аудирование</w:t>
      </w:r>
      <w:proofErr w:type="spell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".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По остальным предметам</w:t>
      </w:r>
      <w:r w:rsidRPr="00110BE1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 использование </w:t>
      </w: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дополнительного оборудования и материалов на экзамене не предусмотрено.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110BE1" w:rsidRPr="00110BE1" w:rsidRDefault="00110BE1" w:rsidP="00110BE1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мобильные телефоны или иные средства связи;</w:t>
      </w:r>
    </w:p>
    <w:p w:rsidR="00110BE1" w:rsidRPr="00110BE1" w:rsidRDefault="00110BE1" w:rsidP="00110BE1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любые электронно-вычислительные устройства и справочные материалы и устройства.</w:t>
      </w:r>
    </w:p>
    <w:p w:rsidR="00110BE1" w:rsidRPr="00110BE1" w:rsidRDefault="00110BE1" w:rsidP="00110BE1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с экзамена с внесением записи в протокол проведения экзамена в аудитории с указанием</w:t>
      </w:r>
      <w:proofErr w:type="gramEnd"/>
      <w:r w:rsidRPr="00110BE1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причины удаления. На бланках проставляется метка о факте удаления с экзамена.</w:t>
      </w:r>
    </w:p>
    <w:p w:rsidR="000474BC" w:rsidRDefault="00110BE1"/>
    <w:sectPr w:rsidR="000474BC" w:rsidSect="001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05F"/>
    <w:multiLevelType w:val="multilevel"/>
    <w:tmpl w:val="845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B7F42"/>
    <w:multiLevelType w:val="multilevel"/>
    <w:tmpl w:val="A15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E1"/>
    <w:rsid w:val="000403F3"/>
    <w:rsid w:val="00071DA9"/>
    <w:rsid w:val="00074B3F"/>
    <w:rsid w:val="00104A17"/>
    <w:rsid w:val="00110BE1"/>
    <w:rsid w:val="002C1203"/>
    <w:rsid w:val="00C02EEE"/>
    <w:rsid w:val="00C6781B"/>
    <w:rsid w:val="00C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203"/>
    <w:rPr>
      <w:b/>
      <w:bCs/>
    </w:rPr>
  </w:style>
  <w:style w:type="character" w:styleId="a8">
    <w:name w:val="Emphasis"/>
    <w:basedOn w:val="a0"/>
    <w:uiPriority w:val="20"/>
    <w:qFormat/>
    <w:rsid w:val="002C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203"/>
    <w:rPr>
      <w:szCs w:val="32"/>
    </w:rPr>
  </w:style>
  <w:style w:type="paragraph" w:styleId="aa">
    <w:name w:val="List Paragraph"/>
    <w:basedOn w:val="a"/>
    <w:uiPriority w:val="34"/>
    <w:qFormat/>
    <w:rsid w:val="002C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03"/>
    <w:rPr>
      <w:i/>
    </w:rPr>
  </w:style>
  <w:style w:type="character" w:customStyle="1" w:styleId="22">
    <w:name w:val="Цитата 2 Знак"/>
    <w:basedOn w:val="a0"/>
    <w:link w:val="21"/>
    <w:uiPriority w:val="29"/>
    <w:rsid w:val="002C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2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203"/>
    <w:rPr>
      <w:b/>
      <w:i/>
      <w:sz w:val="24"/>
    </w:rPr>
  </w:style>
  <w:style w:type="character" w:styleId="ad">
    <w:name w:val="Subtle Emphasis"/>
    <w:uiPriority w:val="19"/>
    <w:qFormat/>
    <w:rsid w:val="002C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20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10BE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10B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0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2015-12-07T16:34:00Z</dcterms:created>
  <dcterms:modified xsi:type="dcterms:W3CDTF">2015-12-07T16:34:00Z</dcterms:modified>
</cp:coreProperties>
</file>